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FC7" w:rsidRPr="00A90FC7" w:rsidRDefault="00A90FC7" w:rsidP="00A90FC7">
      <w:pPr>
        <w:shd w:val="clear" w:color="auto" w:fill="000000"/>
        <w:spacing w:after="0" w:line="240" w:lineRule="auto"/>
        <w:jc w:val="center"/>
        <w:rPr>
          <w:rFonts w:ascii="Times New Roman" w:eastAsia="Times New Roman" w:hAnsi="Times New Roman" w:cs="Times New Roman"/>
          <w:color w:val="FF0000"/>
          <w:sz w:val="27"/>
          <w:szCs w:val="27"/>
          <w:lang w:val="en-US" w:eastAsia="el-GR"/>
        </w:rPr>
      </w:pPr>
      <w:r w:rsidRPr="00A90FC7">
        <w:rPr>
          <w:rFonts w:ascii="Verdana" w:eastAsia="Times New Roman" w:hAnsi="Verdana" w:cs="Times New Roman"/>
          <w:color w:val="FF0000"/>
          <w:sz w:val="36"/>
          <w:szCs w:val="36"/>
          <w:lang w:val="en-US" w:eastAsia="el-GR"/>
        </w:rPr>
        <w:t>Ball of Light Meditation</w:t>
      </w:r>
    </w:p>
    <w:p w:rsidR="00A90FC7" w:rsidRPr="00A90FC7" w:rsidRDefault="00A90FC7" w:rsidP="00A90FC7">
      <w:pPr>
        <w:shd w:val="clear" w:color="auto" w:fill="000000"/>
        <w:spacing w:before="100" w:beforeAutospacing="1" w:after="100" w:afterAutospacing="1" w:line="240" w:lineRule="auto"/>
        <w:ind w:left="900" w:right="1800"/>
        <w:rPr>
          <w:rFonts w:ascii="Times New Roman" w:eastAsia="Times New Roman" w:hAnsi="Times New Roman" w:cs="Times New Roman"/>
          <w:color w:val="FF0000"/>
          <w:sz w:val="27"/>
          <w:szCs w:val="27"/>
          <w:lang w:val="en-US" w:eastAsia="el-GR"/>
        </w:rPr>
      </w:pPr>
      <w:r w:rsidRPr="00A90FC7">
        <w:rPr>
          <w:rFonts w:ascii="Times New Roman" w:eastAsia="Times New Roman" w:hAnsi="Times New Roman" w:cs="Times New Roman"/>
          <w:color w:val="FF0000"/>
          <w:sz w:val="27"/>
          <w:szCs w:val="27"/>
          <w:lang w:val="en-US" w:eastAsia="el-GR"/>
        </w:rPr>
        <w:br/>
      </w:r>
      <w:r w:rsidRPr="00A90FC7">
        <w:rPr>
          <w:rFonts w:ascii="Verdana" w:eastAsia="Times New Roman" w:hAnsi="Verdana" w:cs="Times New Roman"/>
          <w:color w:val="FF0000"/>
          <w:sz w:val="24"/>
          <w:szCs w:val="24"/>
          <w:lang w:val="en-US" w:eastAsia="el-GR"/>
        </w:rPr>
        <w:t xml:space="preserve">The chakras are located along the spine, but they also extend to the front of our bodies, excluding the crown and the base. Each of the chakras, the second through the sixth has an opposite chakra in the front of the body along the abdomen. The sixth chakra has three. The rear sixth chakra located at the occipital in the back of the head, the middle sixth chakra is located between the third eye </w:t>
      </w:r>
      <w:proofErr w:type="gramStart"/>
      <w:r w:rsidRPr="00A90FC7">
        <w:rPr>
          <w:rFonts w:ascii="Verdana" w:eastAsia="Times New Roman" w:hAnsi="Verdana" w:cs="Times New Roman"/>
          <w:color w:val="FF0000"/>
          <w:sz w:val="24"/>
          <w:szCs w:val="24"/>
          <w:lang w:val="en-US" w:eastAsia="el-GR"/>
        </w:rPr>
        <w:t>and</w:t>
      </w:r>
      <w:proofErr w:type="gramEnd"/>
      <w:r w:rsidRPr="00A90FC7">
        <w:rPr>
          <w:rFonts w:ascii="Verdana" w:eastAsia="Times New Roman" w:hAnsi="Verdana" w:cs="Times New Roman"/>
          <w:color w:val="FF0000"/>
          <w:sz w:val="24"/>
          <w:szCs w:val="24"/>
          <w:lang w:val="en-US" w:eastAsia="el-GR"/>
        </w:rPr>
        <w:t xml:space="preserve"> the occipital sixth chakra.</w:t>
      </w:r>
    </w:p>
    <w:tbl>
      <w:tblPr>
        <w:tblW w:w="0" w:type="auto"/>
        <w:tblCellSpacing w:w="15" w:type="dxa"/>
        <w:tblInd w:w="900" w:type="dxa"/>
        <w:tblCellMar>
          <w:top w:w="150" w:type="dxa"/>
          <w:left w:w="150" w:type="dxa"/>
          <w:bottom w:w="150" w:type="dxa"/>
          <w:right w:w="150" w:type="dxa"/>
        </w:tblCellMar>
        <w:tblLook w:val="04A0"/>
      </w:tblPr>
      <w:tblGrid>
        <w:gridCol w:w="3989"/>
        <w:gridCol w:w="3777"/>
      </w:tblGrid>
      <w:tr w:rsidR="00A90FC7" w:rsidRPr="00A90FC7" w:rsidTr="00A90FC7">
        <w:trPr>
          <w:tblCellSpacing w:w="15" w:type="dxa"/>
        </w:trPr>
        <w:tc>
          <w:tcPr>
            <w:tcW w:w="0" w:type="auto"/>
            <w:hideMark/>
          </w:tcPr>
          <w:p w:rsidR="00A90FC7" w:rsidRPr="00A90FC7" w:rsidRDefault="00A90FC7" w:rsidP="00A90FC7">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extent cx="2533650" cy="3248025"/>
                  <wp:effectExtent l="19050" t="0" r="0" b="0"/>
                  <wp:docPr id="1" name="Εικόνα 1" descr="http://www.angelfire.com/empire/serpentis666/Ball_of_Light_Medit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ngelfire.com/empire/serpentis666/Ball_of_Light_Meditation.gif"/>
                          <pic:cNvPicPr>
                            <a:picLocks noChangeAspect="1" noChangeArrowheads="1"/>
                          </pic:cNvPicPr>
                        </pic:nvPicPr>
                        <pic:blipFill>
                          <a:blip r:embed="rId4" cstate="print"/>
                          <a:srcRect/>
                          <a:stretch>
                            <a:fillRect/>
                          </a:stretch>
                        </pic:blipFill>
                        <pic:spPr bwMode="auto">
                          <a:xfrm>
                            <a:off x="0" y="0"/>
                            <a:ext cx="2533650" cy="3248025"/>
                          </a:xfrm>
                          <a:prstGeom prst="rect">
                            <a:avLst/>
                          </a:prstGeom>
                          <a:noFill/>
                          <a:ln w="9525">
                            <a:noFill/>
                            <a:miter lim="800000"/>
                            <a:headEnd/>
                            <a:tailEnd/>
                          </a:ln>
                        </pic:spPr>
                      </pic:pic>
                    </a:graphicData>
                  </a:graphic>
                </wp:inline>
              </w:drawing>
            </w:r>
          </w:p>
        </w:tc>
        <w:tc>
          <w:tcPr>
            <w:tcW w:w="0" w:type="auto"/>
            <w:hideMark/>
          </w:tcPr>
          <w:p w:rsidR="00A90FC7" w:rsidRPr="00A90FC7" w:rsidRDefault="00A90FC7" w:rsidP="00A90FC7">
            <w:pPr>
              <w:spacing w:before="100" w:beforeAutospacing="1" w:after="100" w:afterAutospacing="1" w:line="240" w:lineRule="auto"/>
              <w:ind w:left="900" w:right="1800"/>
              <w:rPr>
                <w:rFonts w:ascii="Times New Roman" w:eastAsia="Times New Roman" w:hAnsi="Times New Roman" w:cs="Times New Roman"/>
                <w:sz w:val="24"/>
                <w:szCs w:val="24"/>
                <w:lang w:val="en-US" w:eastAsia="el-GR"/>
              </w:rPr>
            </w:pPr>
            <w:r w:rsidRPr="00A90FC7">
              <w:rPr>
                <w:rFonts w:ascii="Times New Roman" w:eastAsia="Times New Roman" w:hAnsi="Times New Roman" w:cs="Times New Roman"/>
                <w:sz w:val="24"/>
                <w:szCs w:val="24"/>
                <w:lang w:val="en-US" w:eastAsia="el-GR"/>
              </w:rPr>
              <w:t xml:space="preserve">To perform the meditation, visualize a small ball of bright light the size of a ping-pong ball and light up a chakra on your spine with it and pass it to the front chakra directly opposite it and </w:t>
            </w:r>
            <w:r w:rsidRPr="00A90FC7">
              <w:rPr>
                <w:rFonts w:ascii="Times New Roman" w:eastAsia="Times New Roman" w:hAnsi="Times New Roman" w:cs="Times New Roman"/>
                <w:sz w:val="24"/>
                <w:szCs w:val="24"/>
                <w:lang w:val="en-US" w:eastAsia="el-GR"/>
              </w:rPr>
              <w:lastRenderedPageBreak/>
              <w:t xml:space="preserve">light it up, then pass it back to the chakra on your spine. Keep passing it back and forth to each chakra, </w:t>
            </w:r>
            <w:proofErr w:type="gramStart"/>
            <w:r w:rsidRPr="00A90FC7">
              <w:rPr>
                <w:rFonts w:ascii="Times New Roman" w:eastAsia="Times New Roman" w:hAnsi="Times New Roman" w:cs="Times New Roman"/>
                <w:sz w:val="24"/>
                <w:szCs w:val="24"/>
                <w:lang w:val="en-US" w:eastAsia="el-GR"/>
              </w:rPr>
              <w:t>then</w:t>
            </w:r>
            <w:proofErr w:type="gramEnd"/>
            <w:r w:rsidRPr="00A90FC7">
              <w:rPr>
                <w:rFonts w:ascii="Times New Roman" w:eastAsia="Times New Roman" w:hAnsi="Times New Roman" w:cs="Times New Roman"/>
                <w:sz w:val="24"/>
                <w:szCs w:val="24"/>
                <w:lang w:val="en-US" w:eastAsia="el-GR"/>
              </w:rPr>
              <w:t xml:space="preserve"> move up or down to the next chakra (whichever one you want to work with). The illustration on the left shows an example with the sixth chakra.</w:t>
            </w:r>
          </w:p>
        </w:tc>
      </w:tr>
    </w:tbl>
    <w:p w:rsidR="00A90FC7" w:rsidRPr="00A90FC7" w:rsidRDefault="00A90FC7" w:rsidP="00A90FC7">
      <w:pPr>
        <w:shd w:val="clear" w:color="auto" w:fill="000000"/>
        <w:spacing w:before="100" w:beforeAutospacing="1" w:after="100" w:afterAutospacing="1" w:line="240" w:lineRule="auto"/>
        <w:ind w:left="900" w:right="1800"/>
        <w:rPr>
          <w:rFonts w:ascii="Times New Roman" w:eastAsia="Times New Roman" w:hAnsi="Times New Roman" w:cs="Times New Roman"/>
          <w:color w:val="FF0000"/>
          <w:sz w:val="27"/>
          <w:szCs w:val="27"/>
          <w:lang w:val="en-US" w:eastAsia="el-GR"/>
        </w:rPr>
      </w:pPr>
      <w:r w:rsidRPr="00A90FC7">
        <w:rPr>
          <w:rFonts w:ascii="Verdana" w:eastAsia="Times New Roman" w:hAnsi="Verdana" w:cs="Times New Roman"/>
          <w:color w:val="FF0000"/>
          <w:sz w:val="24"/>
          <w:szCs w:val="24"/>
          <w:lang w:val="en-US" w:eastAsia="el-GR"/>
        </w:rPr>
        <w:lastRenderedPageBreak/>
        <w:t>You can either visualize the ball as white-gold light or the color of the chakra you are working with.</w:t>
      </w:r>
    </w:p>
    <w:p w:rsidR="00A90FC7" w:rsidRPr="00A90FC7" w:rsidRDefault="00A90FC7" w:rsidP="00A90FC7">
      <w:pPr>
        <w:shd w:val="clear" w:color="auto" w:fill="000000"/>
        <w:spacing w:before="100" w:beforeAutospacing="1" w:after="100" w:afterAutospacing="1" w:line="240" w:lineRule="auto"/>
        <w:ind w:left="900" w:right="1800"/>
        <w:rPr>
          <w:rFonts w:ascii="Times New Roman" w:eastAsia="Times New Roman" w:hAnsi="Times New Roman" w:cs="Times New Roman"/>
          <w:color w:val="FF0000"/>
          <w:sz w:val="27"/>
          <w:szCs w:val="27"/>
          <w:lang w:val="en-US" w:eastAsia="el-GR"/>
        </w:rPr>
      </w:pPr>
      <w:r w:rsidRPr="00A90FC7">
        <w:rPr>
          <w:rFonts w:ascii="Verdana" w:eastAsia="Times New Roman" w:hAnsi="Verdana" w:cs="Times New Roman"/>
          <w:color w:val="FF0000"/>
          <w:sz w:val="24"/>
          <w:szCs w:val="24"/>
          <w:lang w:val="en-US" w:eastAsia="el-GR"/>
        </w:rPr>
        <w:lastRenderedPageBreak/>
        <w:t>You can also connect the crown to the base. I found the energy center located in the perineum to be especially powerful with this. Just pass it up and down.</w:t>
      </w:r>
    </w:p>
    <w:p w:rsidR="00A90FC7" w:rsidRPr="00A90FC7" w:rsidRDefault="00A90FC7" w:rsidP="00A90FC7">
      <w:pPr>
        <w:shd w:val="clear" w:color="auto" w:fill="000000"/>
        <w:spacing w:before="100" w:beforeAutospacing="1" w:after="100" w:afterAutospacing="1" w:line="240" w:lineRule="auto"/>
        <w:ind w:left="900" w:right="1800"/>
        <w:rPr>
          <w:rFonts w:ascii="Times New Roman" w:eastAsia="Times New Roman" w:hAnsi="Times New Roman" w:cs="Times New Roman"/>
          <w:color w:val="FF0000"/>
          <w:sz w:val="27"/>
          <w:szCs w:val="27"/>
          <w:lang w:val="en-US" w:eastAsia="el-GR"/>
        </w:rPr>
      </w:pPr>
      <w:r w:rsidRPr="00A90FC7">
        <w:rPr>
          <w:rFonts w:ascii="Verdana" w:eastAsia="Times New Roman" w:hAnsi="Verdana" w:cs="Times New Roman"/>
          <w:color w:val="FF0000"/>
          <w:sz w:val="24"/>
          <w:szCs w:val="24"/>
          <w:lang w:val="en-US" w:eastAsia="el-GR"/>
        </w:rPr>
        <w:t>Now another interesting thing one can do with this is to connect with another person and this greatly enhances telepathy. For example, passing the ball back and forth from their heart chakra to your</w:t>
      </w:r>
      <w:proofErr w:type="spellStart"/>
      <w:r w:rsidRPr="00A90FC7">
        <w:rPr>
          <w:rFonts w:ascii="Verdana" w:eastAsia="Times New Roman" w:hAnsi="Verdana" w:cs="Verdana"/>
          <w:color w:val="FF0000"/>
          <w:sz w:val="24"/>
          <w:szCs w:val="24"/>
          <w:lang w:eastAsia="el-GR"/>
        </w:rPr>
        <w:t></w:t>
      </w:r>
      <w:proofErr w:type="spellEnd"/>
      <w:r w:rsidRPr="00A90FC7">
        <w:rPr>
          <w:rFonts w:ascii="Verdana" w:eastAsia="Times New Roman" w:hAnsi="Verdana" w:cs="Verdana"/>
          <w:color w:val="FF0000"/>
          <w:sz w:val="24"/>
          <w:szCs w:val="24"/>
          <w:lang w:val="en-US" w:eastAsia="el-GR"/>
        </w:rPr>
        <w:t>s will tell you about the other person</w:t>
      </w:r>
      <w:proofErr w:type="spellStart"/>
      <w:r w:rsidRPr="00A90FC7">
        <w:rPr>
          <w:rFonts w:ascii="Verdana" w:eastAsia="Times New Roman" w:hAnsi="Verdana" w:cs="Verdana"/>
          <w:color w:val="FF0000"/>
          <w:sz w:val="24"/>
          <w:szCs w:val="24"/>
          <w:lang w:eastAsia="el-GR"/>
        </w:rPr>
        <w:t></w:t>
      </w:r>
      <w:proofErr w:type="spellEnd"/>
      <w:r w:rsidRPr="00A90FC7">
        <w:rPr>
          <w:rFonts w:ascii="Verdana" w:eastAsia="Times New Roman" w:hAnsi="Verdana" w:cs="Verdana"/>
          <w:color w:val="FF0000"/>
          <w:sz w:val="24"/>
          <w:szCs w:val="24"/>
          <w:lang w:val="en-US" w:eastAsia="el-GR"/>
        </w:rPr>
        <w:t>s emotional experiences and character.</w:t>
      </w:r>
    </w:p>
    <w:p w:rsidR="00A90FC7" w:rsidRPr="00A90FC7" w:rsidRDefault="00A90FC7" w:rsidP="00A90FC7">
      <w:pPr>
        <w:shd w:val="clear" w:color="auto" w:fill="000000"/>
        <w:spacing w:before="100" w:beforeAutospacing="1" w:after="100" w:afterAutospacing="1" w:line="240" w:lineRule="auto"/>
        <w:ind w:left="900" w:right="1800"/>
        <w:rPr>
          <w:rFonts w:ascii="Times New Roman" w:eastAsia="Times New Roman" w:hAnsi="Times New Roman" w:cs="Times New Roman"/>
          <w:color w:val="FF0000"/>
          <w:sz w:val="27"/>
          <w:szCs w:val="27"/>
          <w:lang w:val="en-US" w:eastAsia="el-GR"/>
        </w:rPr>
      </w:pPr>
      <w:r w:rsidRPr="00A90FC7">
        <w:rPr>
          <w:rFonts w:ascii="Verdana" w:eastAsia="Times New Roman" w:hAnsi="Verdana" w:cs="Times New Roman"/>
          <w:color w:val="FF0000"/>
          <w:sz w:val="24"/>
          <w:szCs w:val="24"/>
          <w:lang w:val="en-US" w:eastAsia="el-GR"/>
        </w:rPr>
        <w:t>To interrogate someone, pass the ball of light from your third eye to their third eye, back and forth.</w:t>
      </w:r>
    </w:p>
    <w:p w:rsidR="00A90FC7" w:rsidRPr="00A90FC7" w:rsidRDefault="00A90FC7" w:rsidP="00A90FC7">
      <w:pPr>
        <w:shd w:val="clear" w:color="auto" w:fill="000000"/>
        <w:spacing w:before="100" w:beforeAutospacing="1" w:after="100" w:afterAutospacing="1" w:line="240" w:lineRule="auto"/>
        <w:ind w:left="900" w:right="1800"/>
        <w:rPr>
          <w:rFonts w:ascii="Times New Roman" w:eastAsia="Times New Roman" w:hAnsi="Times New Roman" w:cs="Times New Roman"/>
          <w:color w:val="FF0000"/>
          <w:sz w:val="27"/>
          <w:szCs w:val="27"/>
          <w:lang w:val="en-US" w:eastAsia="el-GR"/>
        </w:rPr>
      </w:pPr>
      <w:r w:rsidRPr="00A90FC7">
        <w:rPr>
          <w:rFonts w:ascii="Verdana" w:eastAsia="Times New Roman" w:hAnsi="Verdana" w:cs="Times New Roman"/>
          <w:color w:val="FF0000"/>
          <w:sz w:val="24"/>
          <w:szCs w:val="24"/>
          <w:lang w:val="en-US" w:eastAsia="el-GR"/>
        </w:rPr>
        <w:t>Now, it is obvious you can, with experience invade others</w:t>
      </w:r>
      <w:proofErr w:type="spellStart"/>
      <w:r w:rsidRPr="00A90FC7">
        <w:rPr>
          <w:rFonts w:ascii="Verdana" w:eastAsia="Times New Roman" w:hAnsi="Verdana" w:cs="Verdana"/>
          <w:color w:val="FF0000"/>
          <w:sz w:val="24"/>
          <w:szCs w:val="24"/>
          <w:lang w:eastAsia="el-GR"/>
        </w:rPr>
        <w:t></w:t>
      </w:r>
      <w:proofErr w:type="spellEnd"/>
      <w:r w:rsidRPr="00A90FC7">
        <w:rPr>
          <w:rFonts w:ascii="Verdana" w:eastAsia="Times New Roman" w:hAnsi="Verdana" w:cs="Verdana"/>
          <w:color w:val="FF0000"/>
          <w:sz w:val="24"/>
          <w:szCs w:val="24"/>
          <w:lang w:val="en-US" w:eastAsia="el-GR"/>
        </w:rPr>
        <w:t xml:space="preserve"> privacy and this also includes your own- just something to be aware of if you don</w:t>
      </w:r>
      <w:proofErr w:type="spellStart"/>
      <w:r w:rsidRPr="00A90FC7">
        <w:rPr>
          <w:rFonts w:ascii="Verdana" w:eastAsia="Times New Roman" w:hAnsi="Verdana" w:cs="Verdana"/>
          <w:color w:val="FF0000"/>
          <w:sz w:val="24"/>
          <w:szCs w:val="24"/>
          <w:lang w:eastAsia="el-GR"/>
        </w:rPr>
        <w:t></w:t>
      </w:r>
      <w:proofErr w:type="spellEnd"/>
      <w:r w:rsidRPr="00A90FC7">
        <w:rPr>
          <w:rFonts w:ascii="Verdana" w:eastAsia="Times New Roman" w:hAnsi="Verdana" w:cs="Verdana"/>
          <w:color w:val="FF0000"/>
          <w:sz w:val="24"/>
          <w:szCs w:val="24"/>
          <w:lang w:val="en-US" w:eastAsia="el-GR"/>
        </w:rPr>
        <w:t>t want anyon</w:t>
      </w:r>
      <w:r w:rsidRPr="00A90FC7">
        <w:rPr>
          <w:rFonts w:ascii="Verdana" w:eastAsia="Times New Roman" w:hAnsi="Verdana" w:cs="Times New Roman"/>
          <w:color w:val="FF0000"/>
          <w:sz w:val="24"/>
          <w:szCs w:val="24"/>
          <w:lang w:val="en-US" w:eastAsia="el-GR"/>
        </w:rPr>
        <w:t>e in your personal business. In that case, close down your chakras, if someone does this against your will.</w:t>
      </w:r>
    </w:p>
    <w:p w:rsidR="00A90FC7" w:rsidRPr="00A90FC7" w:rsidRDefault="00A90FC7" w:rsidP="00A90FC7">
      <w:pPr>
        <w:shd w:val="clear" w:color="auto" w:fill="000000"/>
        <w:spacing w:before="100" w:beforeAutospacing="1" w:after="100" w:afterAutospacing="1" w:line="240" w:lineRule="auto"/>
        <w:ind w:left="900" w:right="1800"/>
        <w:rPr>
          <w:rFonts w:ascii="Times New Roman" w:eastAsia="Times New Roman" w:hAnsi="Times New Roman" w:cs="Times New Roman"/>
          <w:color w:val="FF0000"/>
          <w:sz w:val="27"/>
          <w:szCs w:val="27"/>
          <w:lang w:val="en-US" w:eastAsia="el-GR"/>
        </w:rPr>
      </w:pPr>
      <w:r w:rsidRPr="00A90FC7">
        <w:rPr>
          <w:rFonts w:ascii="Verdana" w:eastAsia="Times New Roman" w:hAnsi="Verdana" w:cs="Times New Roman"/>
          <w:color w:val="FF0000"/>
          <w:sz w:val="24"/>
          <w:szCs w:val="24"/>
          <w:lang w:val="en-US" w:eastAsia="el-GR"/>
        </w:rPr>
        <w:t> </w:t>
      </w:r>
    </w:p>
    <w:p w:rsidR="00A90FC7" w:rsidRPr="00A90FC7" w:rsidRDefault="00A90FC7" w:rsidP="00A90FC7">
      <w:pPr>
        <w:shd w:val="clear" w:color="auto" w:fill="000000"/>
        <w:spacing w:before="100" w:beforeAutospacing="1" w:after="100" w:afterAutospacing="1" w:line="240" w:lineRule="auto"/>
        <w:ind w:left="900" w:right="1800"/>
        <w:rPr>
          <w:rFonts w:ascii="Times New Roman" w:eastAsia="Times New Roman" w:hAnsi="Times New Roman" w:cs="Times New Roman"/>
          <w:color w:val="FF0000"/>
          <w:sz w:val="27"/>
          <w:szCs w:val="27"/>
          <w:lang w:val="en-US" w:eastAsia="el-GR"/>
        </w:rPr>
      </w:pPr>
      <w:r w:rsidRPr="00A90FC7">
        <w:rPr>
          <w:rFonts w:ascii="Verdana" w:eastAsia="Times New Roman" w:hAnsi="Verdana" w:cs="Times New Roman"/>
          <w:color w:val="FF0000"/>
          <w:sz w:val="24"/>
          <w:szCs w:val="24"/>
          <w:lang w:val="en-US" w:eastAsia="el-GR"/>
        </w:rPr>
        <w:t>© Copyright 2005, Joy of Satan Ministries; </w:t>
      </w:r>
      <w:r w:rsidRPr="00A90FC7">
        <w:rPr>
          <w:rFonts w:ascii="Verdana" w:eastAsia="Times New Roman" w:hAnsi="Verdana" w:cs="Times New Roman"/>
          <w:color w:val="FF0000"/>
          <w:sz w:val="24"/>
          <w:szCs w:val="24"/>
          <w:lang w:val="en-US" w:eastAsia="el-GR"/>
        </w:rPr>
        <w:br/>
        <w:t>Library of Congress Number: 12-16457</w:t>
      </w:r>
    </w:p>
    <w:p w:rsidR="002B5A85" w:rsidRPr="00A90FC7" w:rsidRDefault="002B5A85">
      <w:pPr>
        <w:rPr>
          <w:lang w:val="en-US"/>
        </w:rPr>
      </w:pPr>
    </w:p>
    <w:sectPr w:rsidR="002B5A85" w:rsidRPr="00A90FC7" w:rsidSect="002B5A8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90FC7"/>
    <w:rsid w:val="002B5A85"/>
    <w:rsid w:val="00A90FC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A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90FC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A90FC7"/>
  </w:style>
  <w:style w:type="paragraph" w:styleId="a3">
    <w:name w:val="Balloon Text"/>
    <w:basedOn w:val="a"/>
    <w:link w:val="Char"/>
    <w:uiPriority w:val="99"/>
    <w:semiHidden/>
    <w:unhideWhenUsed/>
    <w:rsid w:val="00A90FC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A90FC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706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1599</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Constantin</cp:lastModifiedBy>
  <cp:revision>2</cp:revision>
  <dcterms:created xsi:type="dcterms:W3CDTF">2011-11-24T17:03:00Z</dcterms:created>
  <dcterms:modified xsi:type="dcterms:W3CDTF">2011-11-24T17:04:00Z</dcterms:modified>
</cp:coreProperties>
</file>